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A9" w:rsidRDefault="008C4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8C4A08" w:rsidP="00F704FA">
      <w:pPr>
        <w:ind w:left="6372"/>
      </w:pPr>
      <w:r>
        <w:t>Znak RI.271.2.10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8D150A" w:rsidRDefault="008C4A08">
      <w:r>
        <w:rPr>
          <w:rFonts w:ascii="Segoe UI" w:hAnsi="Segoe UI" w:cs="Segoe UI"/>
          <w:color w:val="111111"/>
          <w:shd w:val="clear" w:color="auto" w:fill="FFFFFF"/>
        </w:rPr>
        <w:t>14167c0f-6ca6-427e-ad17-0a973783eae6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6E31BA"/>
    <w:rsid w:val="008C4A08"/>
    <w:rsid w:val="008D150A"/>
    <w:rsid w:val="00E552A9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E387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48513</cp:lastModifiedBy>
  <cp:revision>2</cp:revision>
  <dcterms:created xsi:type="dcterms:W3CDTF">2021-07-14T16:23:00Z</dcterms:created>
  <dcterms:modified xsi:type="dcterms:W3CDTF">2021-07-14T16:23:00Z</dcterms:modified>
</cp:coreProperties>
</file>